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D41" w:rsidRDefault="00247D41" w:rsidP="00247D41">
      <w:pPr>
        <w:jc w:val="center"/>
        <w:rPr>
          <w:rFonts w:ascii="Arabic Typesetting" w:hAnsi="Arabic Typesetting" w:cs="Arabic Typesetting"/>
          <w:b/>
          <w:sz w:val="96"/>
          <w:szCs w:val="96"/>
        </w:rPr>
      </w:pPr>
      <w:r w:rsidRPr="00583A8A">
        <w:rPr>
          <w:rFonts w:ascii="Arabic Typesetting" w:hAnsi="Arabic Typesetting" w:cs="Arabic Typesetting"/>
          <w:b/>
          <w:sz w:val="96"/>
          <w:szCs w:val="96"/>
        </w:rPr>
        <w:t>TRABAJO FINAL</w:t>
      </w:r>
    </w:p>
    <w:p w:rsidR="00247D41" w:rsidRPr="00583A8A" w:rsidRDefault="00247D41" w:rsidP="00247D41">
      <w:pPr>
        <w:jc w:val="center"/>
        <w:rPr>
          <w:rFonts w:ascii="Arabic Typesetting" w:hAnsi="Arabic Typesetting" w:cs="Arabic Typesetting"/>
          <w:b/>
          <w:sz w:val="96"/>
          <w:szCs w:val="96"/>
        </w:rPr>
      </w:pPr>
    </w:p>
    <w:p w:rsidR="00247D41" w:rsidRPr="00583A8A" w:rsidRDefault="00247D41" w:rsidP="00247D41">
      <w:pPr>
        <w:rPr>
          <w:rFonts w:ascii="Arabic Typesetting" w:hAnsi="Arabic Typesetting" w:cs="Arabic Typesetting"/>
          <w:b/>
          <w:sz w:val="48"/>
          <w:szCs w:val="48"/>
        </w:rPr>
      </w:pPr>
      <w:r w:rsidRPr="00583A8A">
        <w:rPr>
          <w:rFonts w:ascii="Arabic Typesetting" w:hAnsi="Arabic Typesetting" w:cs="Arabic Typesetting"/>
          <w:b/>
          <w:sz w:val="48"/>
          <w:szCs w:val="48"/>
          <w:u w:val="single"/>
        </w:rPr>
        <w:t>CURSO</w:t>
      </w:r>
      <w:r w:rsidRPr="00583A8A">
        <w:rPr>
          <w:rFonts w:ascii="Arabic Typesetting" w:hAnsi="Arabic Typesetting" w:cs="Arabic Typesetting"/>
          <w:b/>
          <w:sz w:val="48"/>
          <w:szCs w:val="48"/>
        </w:rPr>
        <w:t>: AULA DIGITAL</w:t>
      </w:r>
    </w:p>
    <w:p w:rsidR="00247D41" w:rsidRDefault="00247D41" w:rsidP="00247D41">
      <w:pPr>
        <w:rPr>
          <w:rFonts w:ascii="Arabic Typesetting" w:hAnsi="Arabic Typesetting" w:cs="Arabic Typesetting"/>
          <w:b/>
          <w:sz w:val="48"/>
          <w:szCs w:val="48"/>
          <w:u w:val="single"/>
        </w:rPr>
      </w:pPr>
    </w:p>
    <w:p w:rsidR="00247D41" w:rsidRDefault="00247D41" w:rsidP="00247D41">
      <w:pPr>
        <w:rPr>
          <w:rFonts w:ascii="Arabic Typesetting" w:hAnsi="Arabic Typesetting" w:cs="Arabic Typesetting"/>
          <w:b/>
          <w:sz w:val="48"/>
          <w:szCs w:val="48"/>
        </w:rPr>
      </w:pPr>
      <w:r w:rsidRPr="00583A8A">
        <w:rPr>
          <w:rFonts w:ascii="Arabic Typesetting" w:hAnsi="Arabic Typesetting" w:cs="Arabic Typesetting"/>
          <w:b/>
          <w:sz w:val="48"/>
          <w:szCs w:val="48"/>
          <w:u w:val="single"/>
        </w:rPr>
        <w:t>CAPACITADORES</w:t>
      </w:r>
      <w:r w:rsidRPr="00583A8A">
        <w:rPr>
          <w:rFonts w:ascii="Arabic Typesetting" w:hAnsi="Arabic Typesetting" w:cs="Arabic Typesetting"/>
          <w:b/>
          <w:sz w:val="48"/>
          <w:szCs w:val="48"/>
        </w:rPr>
        <w:t xml:space="preserve">: </w:t>
      </w:r>
    </w:p>
    <w:p w:rsidR="00247D41" w:rsidRPr="00583A8A" w:rsidRDefault="00247D41" w:rsidP="00247D41">
      <w:pPr>
        <w:pStyle w:val="Prrafodelista"/>
        <w:numPr>
          <w:ilvl w:val="0"/>
          <w:numId w:val="1"/>
        </w:numPr>
        <w:rPr>
          <w:rFonts w:ascii="Arabic Typesetting" w:hAnsi="Arabic Typesetting" w:cs="Arabic Typesetting"/>
          <w:b/>
          <w:sz w:val="48"/>
          <w:szCs w:val="48"/>
        </w:rPr>
      </w:pPr>
      <w:r w:rsidRPr="00583A8A">
        <w:rPr>
          <w:rFonts w:ascii="Arabic Typesetting" w:hAnsi="Arabic Typesetting" w:cs="Arabic Typesetting"/>
          <w:b/>
          <w:sz w:val="48"/>
          <w:szCs w:val="48"/>
        </w:rPr>
        <w:t>HUGO CORREA</w:t>
      </w:r>
    </w:p>
    <w:p w:rsidR="00247D41" w:rsidRPr="00583A8A" w:rsidRDefault="00247D41" w:rsidP="00247D41">
      <w:pPr>
        <w:pStyle w:val="Prrafodelista"/>
        <w:numPr>
          <w:ilvl w:val="0"/>
          <w:numId w:val="1"/>
        </w:numPr>
        <w:rPr>
          <w:rFonts w:ascii="Arabic Typesetting" w:hAnsi="Arabic Typesetting" w:cs="Arabic Typesetting"/>
          <w:b/>
          <w:sz w:val="48"/>
          <w:szCs w:val="48"/>
        </w:rPr>
      </w:pPr>
      <w:r w:rsidRPr="00583A8A">
        <w:rPr>
          <w:rFonts w:ascii="Arabic Typesetting" w:hAnsi="Arabic Typesetting" w:cs="Arabic Typesetting"/>
          <w:b/>
          <w:sz w:val="48"/>
          <w:szCs w:val="48"/>
        </w:rPr>
        <w:t>ISABEL CORRAO</w:t>
      </w:r>
    </w:p>
    <w:p w:rsidR="00247D41" w:rsidRPr="00583A8A" w:rsidRDefault="00247D41" w:rsidP="00247D41">
      <w:pPr>
        <w:rPr>
          <w:rFonts w:ascii="Arabic Typesetting" w:hAnsi="Arabic Typesetting" w:cs="Arabic Typesetting"/>
          <w:b/>
          <w:sz w:val="48"/>
          <w:szCs w:val="48"/>
          <w:u w:val="single"/>
        </w:rPr>
      </w:pPr>
    </w:p>
    <w:p w:rsidR="00247D41" w:rsidRDefault="00247D41" w:rsidP="00247D41">
      <w:pPr>
        <w:rPr>
          <w:rFonts w:ascii="Arabic Typesetting" w:hAnsi="Arabic Typesetting" w:cs="Arabic Typesetting"/>
          <w:b/>
          <w:sz w:val="48"/>
          <w:szCs w:val="48"/>
        </w:rPr>
      </w:pPr>
      <w:r w:rsidRPr="00583A8A">
        <w:rPr>
          <w:rFonts w:ascii="Arabic Typesetting" w:hAnsi="Arabic Typesetting" w:cs="Arabic Typesetting"/>
          <w:b/>
          <w:sz w:val="48"/>
          <w:szCs w:val="48"/>
          <w:u w:val="single"/>
        </w:rPr>
        <w:t>CAPACITANDOS</w:t>
      </w:r>
      <w:r w:rsidRPr="00583A8A">
        <w:rPr>
          <w:rFonts w:ascii="Arabic Typesetting" w:hAnsi="Arabic Typesetting" w:cs="Arabic Typesetting"/>
          <w:b/>
          <w:sz w:val="48"/>
          <w:szCs w:val="48"/>
        </w:rPr>
        <w:t xml:space="preserve">: </w:t>
      </w:r>
    </w:p>
    <w:p w:rsidR="00247D41" w:rsidRPr="00583A8A" w:rsidRDefault="00247D41" w:rsidP="00247D41">
      <w:pPr>
        <w:pStyle w:val="Prrafodelista"/>
        <w:numPr>
          <w:ilvl w:val="0"/>
          <w:numId w:val="2"/>
        </w:numPr>
        <w:rPr>
          <w:rFonts w:ascii="Arabic Typesetting" w:hAnsi="Arabic Typesetting" w:cs="Arabic Typesetting"/>
          <w:b/>
          <w:sz w:val="48"/>
          <w:szCs w:val="48"/>
        </w:rPr>
      </w:pPr>
      <w:r w:rsidRPr="00583A8A">
        <w:rPr>
          <w:rFonts w:ascii="Arabic Typesetting" w:hAnsi="Arabic Typesetting" w:cs="Arabic Typesetting"/>
          <w:b/>
          <w:sz w:val="48"/>
          <w:szCs w:val="48"/>
        </w:rPr>
        <w:t>MARIANA SILVINA CARABAJAL (DNI 31.495.064)</w:t>
      </w:r>
    </w:p>
    <w:p w:rsidR="00247D41" w:rsidRPr="00583A8A" w:rsidRDefault="00247D41" w:rsidP="00247D41">
      <w:pPr>
        <w:pStyle w:val="Prrafodelista"/>
        <w:numPr>
          <w:ilvl w:val="0"/>
          <w:numId w:val="2"/>
        </w:numPr>
        <w:rPr>
          <w:rFonts w:ascii="Arabic Typesetting" w:hAnsi="Arabic Typesetting" w:cs="Arabic Typesetting"/>
          <w:b/>
          <w:sz w:val="48"/>
          <w:szCs w:val="48"/>
        </w:rPr>
      </w:pPr>
      <w:r w:rsidRPr="00583A8A">
        <w:rPr>
          <w:rFonts w:ascii="Arabic Typesetting" w:hAnsi="Arabic Typesetting" w:cs="Arabic Typesetting"/>
          <w:b/>
          <w:sz w:val="48"/>
          <w:szCs w:val="48"/>
        </w:rPr>
        <w:t>LILIANA ISABEL GIMENEZ (DNI 17.993.633)</w:t>
      </w:r>
    </w:p>
    <w:p w:rsidR="00247D41" w:rsidRDefault="00247D41" w:rsidP="00247D41">
      <w:pPr>
        <w:rPr>
          <w:rFonts w:ascii="Arabic Typesetting" w:hAnsi="Arabic Typesetting" w:cs="Arabic Typesetting"/>
          <w:b/>
          <w:sz w:val="48"/>
          <w:szCs w:val="48"/>
        </w:rPr>
      </w:pPr>
    </w:p>
    <w:p w:rsidR="00247D41" w:rsidRDefault="00247D41" w:rsidP="00247D41">
      <w:pPr>
        <w:rPr>
          <w:rFonts w:ascii="Arabic Typesetting" w:hAnsi="Arabic Typesetting" w:cs="Arabic Typesetting"/>
          <w:b/>
          <w:sz w:val="48"/>
          <w:szCs w:val="48"/>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r>
        <w:rPr>
          <w:rFonts w:ascii="Arabic Typesetting" w:hAnsi="Arabic Typesetting" w:cs="Arabic Typesetting"/>
          <w:b/>
          <w:sz w:val="96"/>
          <w:szCs w:val="96"/>
        </w:rPr>
        <w:t xml:space="preserve">ACTIVIDADES </w:t>
      </w: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r>
        <w:rPr>
          <w:rFonts w:ascii="Arabic Typesetting" w:hAnsi="Arabic Typesetting" w:cs="Arabic Typesetting"/>
          <w:b/>
          <w:sz w:val="96"/>
          <w:szCs w:val="96"/>
        </w:rPr>
        <w:t>COMPLEMENTARIAS</w:t>
      </w: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Pr="00127129" w:rsidRDefault="00247D41" w:rsidP="00247D41">
      <w:pPr>
        <w:rPr>
          <w:b/>
          <w:sz w:val="28"/>
          <w:szCs w:val="28"/>
          <w:u w:val="single"/>
        </w:rPr>
      </w:pPr>
      <w:r w:rsidRPr="00127129">
        <w:rPr>
          <w:b/>
          <w:sz w:val="28"/>
          <w:szCs w:val="28"/>
          <w:u w:val="single"/>
        </w:rPr>
        <w:lastRenderedPageBreak/>
        <w:t>Actividad Complementaria 1</w:t>
      </w:r>
    </w:p>
    <w:p w:rsidR="00247D41" w:rsidRPr="00127129" w:rsidRDefault="00247D41" w:rsidP="00247D41">
      <w:pPr>
        <w:rPr>
          <w:b/>
          <w:sz w:val="28"/>
          <w:szCs w:val="28"/>
          <w:u w:val="single"/>
        </w:rPr>
      </w:pPr>
    </w:p>
    <w:p w:rsidR="00247D41" w:rsidRPr="00127129" w:rsidRDefault="00247D41" w:rsidP="00247D41">
      <w:pPr>
        <w:rPr>
          <w:b/>
          <w:sz w:val="28"/>
          <w:szCs w:val="28"/>
          <w:u w:val="single"/>
        </w:rPr>
      </w:pPr>
      <w:r w:rsidRPr="00127129">
        <w:rPr>
          <w:b/>
          <w:sz w:val="28"/>
          <w:szCs w:val="28"/>
          <w:u w:val="single"/>
        </w:rPr>
        <w:t>CASO MARIANA</w:t>
      </w:r>
    </w:p>
    <w:p w:rsidR="00247D41" w:rsidRDefault="00247D41" w:rsidP="00247D41"/>
    <w:p w:rsidR="00247D41" w:rsidRPr="00127129" w:rsidRDefault="00247D41" w:rsidP="00127129">
      <w:pPr>
        <w:pStyle w:val="Sinespaciado"/>
        <w:jc w:val="both"/>
        <w:rPr>
          <w:sz w:val="24"/>
          <w:szCs w:val="24"/>
        </w:rPr>
      </w:pPr>
      <w:r w:rsidRPr="00127129">
        <w:rPr>
          <w:sz w:val="24"/>
          <w:szCs w:val="24"/>
        </w:rPr>
        <w:t>1.- Mariana no tuvo en cuenta que un blogs es un sitio de dominio público, de fácil acceso lo que motivó la atención del periodista.</w:t>
      </w:r>
    </w:p>
    <w:p w:rsidR="00247D41" w:rsidRPr="00127129" w:rsidRDefault="00247D41" w:rsidP="00127129">
      <w:pPr>
        <w:pStyle w:val="Sinespaciado"/>
        <w:jc w:val="both"/>
        <w:rPr>
          <w:sz w:val="24"/>
          <w:szCs w:val="24"/>
        </w:rPr>
      </w:pPr>
      <w:r w:rsidRPr="00127129">
        <w:rPr>
          <w:sz w:val="24"/>
          <w:szCs w:val="24"/>
        </w:rPr>
        <w:t>Además no reparó en que las fotos que publicó contienen detalles de su vida privada (ex novios, mascotas de sus amigos) que permiten identificarla, sumado a que los comentarios de sus amigas también revelan la identidad de sus ex novios.</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2.- Comparte gustos musicales, libros que lee, sus aventuras tanto en la escuela como en el barrio, sus preocupaciones, sus profesores, nuevas amistades, chicos que le gustan, experiencias íntimas… es decir, su vida cotidiana.</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 xml:space="preserve">3.- El adulto podría tender a advertirle sobre los riesgos que corre al publicar su cotidianeidad en un blogs. También la sola presencia del adulto en la red podría tender a que Mariana se </w:t>
      </w:r>
      <w:proofErr w:type="spellStart"/>
      <w:r w:rsidRPr="00127129">
        <w:rPr>
          <w:sz w:val="24"/>
          <w:szCs w:val="24"/>
        </w:rPr>
        <w:t>autolimite</w:t>
      </w:r>
      <w:proofErr w:type="spellEnd"/>
      <w:r w:rsidRPr="00127129">
        <w:rPr>
          <w:sz w:val="24"/>
          <w:szCs w:val="24"/>
        </w:rPr>
        <w:t xml:space="preserve"> en sus publicaciones.</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 xml:space="preserve">4.- En el perfil público de un amigo cuidaríamos no revelar intimidades, nombre y </w:t>
      </w:r>
      <w:proofErr w:type="gramStart"/>
      <w:r w:rsidRPr="00127129">
        <w:rPr>
          <w:sz w:val="24"/>
          <w:szCs w:val="24"/>
        </w:rPr>
        <w:t>apellido completos</w:t>
      </w:r>
      <w:proofErr w:type="gramEnd"/>
      <w:r w:rsidRPr="00127129">
        <w:rPr>
          <w:sz w:val="24"/>
          <w:szCs w:val="24"/>
        </w:rPr>
        <w:t xml:space="preserve">, direcciones, teléfonos, correo electrónico, lugares de trabajo, composición familiar del amigo, que comprometan al amigo. En el privado le enviaría todo lo que solamente deseo que sepa él. </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 xml:space="preserve">5.- En situaciones en las que se corre el riesgo de dañar a otra persona, se debe tener en cuenta los siguientes elementos: </w:t>
      </w:r>
    </w:p>
    <w:p w:rsidR="00247D41" w:rsidRPr="00127129" w:rsidRDefault="00247D41" w:rsidP="00127129">
      <w:pPr>
        <w:numPr>
          <w:ilvl w:val="0"/>
          <w:numId w:val="3"/>
        </w:numPr>
        <w:spacing w:after="0" w:line="240" w:lineRule="auto"/>
        <w:jc w:val="both"/>
        <w:rPr>
          <w:sz w:val="24"/>
          <w:szCs w:val="24"/>
        </w:rPr>
      </w:pPr>
      <w:r w:rsidRPr="00127129">
        <w:rPr>
          <w:b/>
          <w:sz w:val="24"/>
          <w:szCs w:val="24"/>
        </w:rPr>
        <w:t>fotos que se publican</w:t>
      </w:r>
      <w:r w:rsidRPr="00127129">
        <w:rPr>
          <w:sz w:val="24"/>
          <w:szCs w:val="24"/>
        </w:rPr>
        <w:t>: dejan de ser privadas, revelan demasiados detalles como por ejemplo lugares donde estuvo la persona, con quienes tuvo relación o trato, su aspecto físico, su actividad en la que se encontraba en ese momento. A través de una foto se pueden inferir muchas cosas, suspicacias, sospechas.</w:t>
      </w:r>
    </w:p>
    <w:p w:rsidR="00247D41" w:rsidRPr="00127129" w:rsidRDefault="00247D41" w:rsidP="00127129">
      <w:pPr>
        <w:numPr>
          <w:ilvl w:val="0"/>
          <w:numId w:val="3"/>
        </w:numPr>
        <w:spacing w:after="0" w:line="240" w:lineRule="auto"/>
        <w:jc w:val="both"/>
        <w:rPr>
          <w:sz w:val="24"/>
          <w:szCs w:val="24"/>
        </w:rPr>
      </w:pPr>
      <w:r w:rsidRPr="00127129">
        <w:rPr>
          <w:b/>
          <w:sz w:val="24"/>
          <w:szCs w:val="24"/>
        </w:rPr>
        <w:t>los videos que se publican</w:t>
      </w:r>
      <w:r w:rsidRPr="00127129">
        <w:rPr>
          <w:sz w:val="24"/>
          <w:szCs w:val="24"/>
        </w:rPr>
        <w:t>: pueden ser descontextualizados, circular masivamente, ser cargado a un sitio público, y al igual que las fotos pueden generar sospechas, constituirse elementos de acusación, prueba, protesta, reclamo, etc.</w:t>
      </w:r>
    </w:p>
    <w:p w:rsidR="00247D41" w:rsidRPr="00127129" w:rsidRDefault="00247D41" w:rsidP="00127129">
      <w:pPr>
        <w:numPr>
          <w:ilvl w:val="0"/>
          <w:numId w:val="3"/>
        </w:numPr>
        <w:spacing w:after="0" w:line="240" w:lineRule="auto"/>
        <w:jc w:val="both"/>
        <w:rPr>
          <w:sz w:val="24"/>
          <w:szCs w:val="24"/>
        </w:rPr>
      </w:pPr>
      <w:r w:rsidRPr="00127129">
        <w:rPr>
          <w:b/>
          <w:sz w:val="24"/>
          <w:szCs w:val="24"/>
        </w:rPr>
        <w:lastRenderedPageBreak/>
        <w:t>los comentarios</w:t>
      </w:r>
      <w:r w:rsidRPr="00127129">
        <w:rPr>
          <w:sz w:val="24"/>
          <w:szCs w:val="24"/>
        </w:rPr>
        <w:t>: generan doble interpretación, repercusión masiva. Revelan detalles íntimos.</w:t>
      </w:r>
    </w:p>
    <w:p w:rsidR="00247D41" w:rsidRPr="00127129" w:rsidRDefault="00247D41" w:rsidP="00127129">
      <w:pPr>
        <w:jc w:val="both"/>
        <w:rPr>
          <w:sz w:val="24"/>
          <w:szCs w:val="24"/>
        </w:rPr>
      </w:pPr>
      <w:r w:rsidRPr="00127129">
        <w:rPr>
          <w:sz w:val="24"/>
          <w:szCs w:val="24"/>
        </w:rPr>
        <w:t>En todos estos elementos debe contemplarse el cuidado del contenido de lo que se publica porque además de revelar identidades es incontrolable la masividad o el alcance futuro al que pueda llegar, incluyendo prejuicios, distorsiones de la realidad.</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 xml:space="preserve">6.- El anonimato sería preferible en todo sitio web no confiable, a excepción de los portales de búsquedas laborales confiables. En cuanto a redes sociales aconsejamos utilizar su verdadero nombre y apellido únicamente, sin más datos personales. </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 xml:space="preserve">7.- La decisión del contenido de las publicaciones tendrá en cuenta la confiabilidad de los vínculos, el alcance que pueda tener la difusión, el cuidado mismo de la identidad, respeto por la privacidad ajena. </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8.- Transmitir el uso responsable de la tecnología (sin caer en pánico moral) como:</w:t>
      </w:r>
    </w:p>
    <w:p w:rsidR="00247D41" w:rsidRPr="00127129" w:rsidRDefault="00247D41" w:rsidP="00127129">
      <w:pPr>
        <w:numPr>
          <w:ilvl w:val="0"/>
          <w:numId w:val="4"/>
        </w:numPr>
        <w:spacing w:after="0" w:line="240" w:lineRule="auto"/>
        <w:jc w:val="both"/>
        <w:rPr>
          <w:sz w:val="24"/>
          <w:szCs w:val="24"/>
        </w:rPr>
      </w:pPr>
      <w:r w:rsidRPr="00127129">
        <w:rPr>
          <w:sz w:val="24"/>
          <w:szCs w:val="24"/>
        </w:rPr>
        <w:t>instrumento de comunicación objetiva,</w:t>
      </w:r>
    </w:p>
    <w:p w:rsidR="00247D41" w:rsidRPr="00127129" w:rsidRDefault="00247D41" w:rsidP="00127129">
      <w:pPr>
        <w:numPr>
          <w:ilvl w:val="0"/>
          <w:numId w:val="4"/>
        </w:numPr>
        <w:spacing w:after="0" w:line="240" w:lineRule="auto"/>
        <w:jc w:val="both"/>
        <w:rPr>
          <w:sz w:val="24"/>
          <w:szCs w:val="24"/>
        </w:rPr>
      </w:pPr>
      <w:r w:rsidRPr="00127129">
        <w:rPr>
          <w:sz w:val="24"/>
          <w:szCs w:val="24"/>
        </w:rPr>
        <w:t>medio ineludible en avance tecnológico</w:t>
      </w:r>
    </w:p>
    <w:p w:rsidR="00247D41" w:rsidRPr="00127129" w:rsidRDefault="00247D41" w:rsidP="00127129">
      <w:pPr>
        <w:numPr>
          <w:ilvl w:val="0"/>
          <w:numId w:val="4"/>
        </w:numPr>
        <w:spacing w:after="0" w:line="240" w:lineRule="auto"/>
        <w:jc w:val="both"/>
        <w:rPr>
          <w:sz w:val="24"/>
          <w:szCs w:val="24"/>
        </w:rPr>
      </w:pPr>
      <w:r w:rsidRPr="00127129">
        <w:rPr>
          <w:sz w:val="24"/>
          <w:szCs w:val="24"/>
        </w:rPr>
        <w:t>forma de cooperación entre vínculos</w:t>
      </w:r>
    </w:p>
    <w:p w:rsidR="00247D41" w:rsidRPr="00127129" w:rsidRDefault="00247D41" w:rsidP="00127129">
      <w:pPr>
        <w:numPr>
          <w:ilvl w:val="0"/>
          <w:numId w:val="4"/>
        </w:numPr>
        <w:spacing w:after="0" w:line="240" w:lineRule="auto"/>
        <w:jc w:val="both"/>
        <w:rPr>
          <w:sz w:val="24"/>
          <w:szCs w:val="24"/>
        </w:rPr>
      </w:pPr>
      <w:r w:rsidRPr="00127129">
        <w:rPr>
          <w:sz w:val="24"/>
          <w:szCs w:val="24"/>
        </w:rPr>
        <w:t>aporte a la creatividad</w:t>
      </w:r>
    </w:p>
    <w:p w:rsidR="00247D41" w:rsidRPr="00127129" w:rsidRDefault="00247D41" w:rsidP="00127129">
      <w:pPr>
        <w:numPr>
          <w:ilvl w:val="0"/>
          <w:numId w:val="4"/>
        </w:numPr>
        <w:spacing w:after="0" w:line="240" w:lineRule="auto"/>
        <w:jc w:val="both"/>
        <w:rPr>
          <w:sz w:val="24"/>
          <w:szCs w:val="24"/>
        </w:rPr>
      </w:pPr>
      <w:r w:rsidRPr="00127129">
        <w:rPr>
          <w:sz w:val="24"/>
          <w:szCs w:val="24"/>
        </w:rPr>
        <w:t>facilitador de tiempos</w:t>
      </w:r>
    </w:p>
    <w:p w:rsidR="00247D41" w:rsidRPr="00127129" w:rsidRDefault="00247D41" w:rsidP="00127129">
      <w:pPr>
        <w:numPr>
          <w:ilvl w:val="0"/>
          <w:numId w:val="4"/>
        </w:numPr>
        <w:spacing w:after="0" w:line="240" w:lineRule="auto"/>
        <w:jc w:val="both"/>
        <w:rPr>
          <w:sz w:val="24"/>
          <w:szCs w:val="24"/>
        </w:rPr>
      </w:pPr>
      <w:r w:rsidRPr="00127129">
        <w:rPr>
          <w:sz w:val="24"/>
          <w:szCs w:val="24"/>
        </w:rPr>
        <w:t>elemento en el que hay que conservar e incrementar los recaudos que frecuentemente utilizamos en nuestra vida personal. (seguridad)</w:t>
      </w:r>
    </w:p>
    <w:p w:rsidR="00247D41" w:rsidRPr="00127129" w:rsidRDefault="00247D41" w:rsidP="00127129">
      <w:pPr>
        <w:ind w:left="420"/>
        <w:jc w:val="both"/>
        <w:rPr>
          <w:sz w:val="24"/>
          <w:szCs w:val="24"/>
        </w:rPr>
      </w:pPr>
    </w:p>
    <w:p w:rsidR="00247D41" w:rsidRPr="00127129" w:rsidRDefault="00247D41" w:rsidP="00127129">
      <w:pPr>
        <w:jc w:val="both"/>
        <w:rPr>
          <w:sz w:val="24"/>
          <w:szCs w:val="24"/>
        </w:rPr>
      </w:pPr>
      <w:r w:rsidRPr="00127129">
        <w:rPr>
          <w:sz w:val="24"/>
          <w:szCs w:val="24"/>
        </w:rPr>
        <w:t xml:space="preserve">9.- Publicar responsablemente implica estar </w:t>
      </w:r>
      <w:r w:rsidR="00127129" w:rsidRPr="00127129">
        <w:rPr>
          <w:sz w:val="24"/>
          <w:szCs w:val="24"/>
        </w:rPr>
        <w:t>consciente</w:t>
      </w:r>
      <w:r w:rsidRPr="00127129">
        <w:rPr>
          <w:sz w:val="24"/>
          <w:szCs w:val="24"/>
        </w:rPr>
        <w:t xml:space="preserve"> de la confiabilidad de los vínculos, portales de sitios web, la masividad que puede tener todo lo que se publique, el impacto de lo publicado sobre los contenidos, etc.</w:t>
      </w:r>
    </w:p>
    <w:p w:rsidR="00247D41" w:rsidRPr="00127129" w:rsidRDefault="00247D41" w:rsidP="00127129">
      <w:pPr>
        <w:jc w:val="both"/>
        <w:rPr>
          <w:sz w:val="24"/>
          <w:szCs w:val="24"/>
        </w:rPr>
      </w:pPr>
    </w:p>
    <w:p w:rsidR="00247D41" w:rsidRPr="00127129" w:rsidRDefault="00247D41" w:rsidP="00127129">
      <w:pPr>
        <w:jc w:val="both"/>
        <w:rPr>
          <w:sz w:val="24"/>
          <w:szCs w:val="24"/>
        </w:rPr>
      </w:pPr>
      <w:r w:rsidRPr="00127129">
        <w:rPr>
          <w:sz w:val="24"/>
          <w:szCs w:val="24"/>
        </w:rPr>
        <w:t>10.- La escuela pudiera implementar como estrategia en la formación de un CIUDADANO DIGITAL RESPONSABLE:</w:t>
      </w:r>
    </w:p>
    <w:p w:rsidR="00247D41" w:rsidRPr="00127129" w:rsidRDefault="00247D41" w:rsidP="00127129">
      <w:pPr>
        <w:numPr>
          <w:ilvl w:val="0"/>
          <w:numId w:val="5"/>
        </w:numPr>
        <w:spacing w:after="0" w:line="240" w:lineRule="auto"/>
        <w:jc w:val="both"/>
        <w:rPr>
          <w:sz w:val="24"/>
          <w:szCs w:val="24"/>
        </w:rPr>
      </w:pPr>
      <w:r w:rsidRPr="00127129">
        <w:rPr>
          <w:sz w:val="24"/>
          <w:szCs w:val="24"/>
        </w:rPr>
        <w:t xml:space="preserve">espacios de diálogo y debate sobre el uso responsable y cuidadoso del </w:t>
      </w:r>
      <w:proofErr w:type="spellStart"/>
      <w:r w:rsidRPr="00127129">
        <w:rPr>
          <w:sz w:val="24"/>
          <w:szCs w:val="24"/>
        </w:rPr>
        <w:t>Facebook</w:t>
      </w:r>
      <w:proofErr w:type="spellEnd"/>
      <w:r w:rsidRPr="00127129">
        <w:rPr>
          <w:sz w:val="24"/>
          <w:szCs w:val="24"/>
        </w:rPr>
        <w:t xml:space="preserve">, </w:t>
      </w:r>
      <w:proofErr w:type="spellStart"/>
      <w:r w:rsidRPr="00127129">
        <w:rPr>
          <w:sz w:val="24"/>
          <w:szCs w:val="24"/>
        </w:rPr>
        <w:t>twiter</w:t>
      </w:r>
      <w:proofErr w:type="spellEnd"/>
      <w:r w:rsidRPr="00127129">
        <w:rPr>
          <w:sz w:val="24"/>
          <w:szCs w:val="24"/>
        </w:rPr>
        <w:t xml:space="preserve">, blogs, </w:t>
      </w:r>
      <w:proofErr w:type="spellStart"/>
      <w:r w:rsidRPr="00127129">
        <w:rPr>
          <w:sz w:val="24"/>
          <w:szCs w:val="24"/>
        </w:rPr>
        <w:t>msn</w:t>
      </w:r>
      <w:proofErr w:type="spellEnd"/>
      <w:r w:rsidRPr="00127129">
        <w:rPr>
          <w:sz w:val="24"/>
          <w:szCs w:val="24"/>
        </w:rPr>
        <w:t xml:space="preserve"> y otras redes</w:t>
      </w:r>
    </w:p>
    <w:p w:rsidR="00247D41" w:rsidRPr="00127129" w:rsidRDefault="00247D41" w:rsidP="00127129">
      <w:pPr>
        <w:numPr>
          <w:ilvl w:val="0"/>
          <w:numId w:val="5"/>
        </w:numPr>
        <w:spacing w:after="0" w:line="240" w:lineRule="auto"/>
        <w:jc w:val="both"/>
        <w:rPr>
          <w:sz w:val="24"/>
          <w:szCs w:val="24"/>
        </w:rPr>
      </w:pPr>
      <w:r w:rsidRPr="00127129">
        <w:rPr>
          <w:sz w:val="24"/>
          <w:szCs w:val="24"/>
        </w:rPr>
        <w:t>implementar estos contenidos en materias tales como: Construcción Ciudadana y Política y Ciudadanía, Proyectos Organizacionales.</w:t>
      </w:r>
    </w:p>
    <w:p w:rsidR="00247D41" w:rsidRPr="00127129" w:rsidRDefault="00247D41" w:rsidP="00127129">
      <w:pPr>
        <w:numPr>
          <w:ilvl w:val="0"/>
          <w:numId w:val="5"/>
        </w:numPr>
        <w:spacing w:after="0" w:line="240" w:lineRule="auto"/>
        <w:jc w:val="both"/>
        <w:rPr>
          <w:sz w:val="24"/>
          <w:szCs w:val="24"/>
        </w:rPr>
      </w:pPr>
      <w:r w:rsidRPr="00127129">
        <w:rPr>
          <w:sz w:val="24"/>
          <w:szCs w:val="24"/>
        </w:rPr>
        <w:lastRenderedPageBreak/>
        <w:t>si la escuela dispone de un blog que los alumnos participen con sus producciones en torno al tema: Ciudadano Digital Responsable, donde comparten sus inquietudes, dudas, experiencias desafortunadas en el uso del medio digital, generando solidaridad entre los mismos.</w:t>
      </w:r>
    </w:p>
    <w:p w:rsidR="00247D41" w:rsidRPr="00127129" w:rsidRDefault="00247D41" w:rsidP="00127129">
      <w:pPr>
        <w:jc w:val="both"/>
        <w:rPr>
          <w:sz w:val="24"/>
          <w:szCs w:val="24"/>
        </w:rPr>
      </w:pPr>
    </w:p>
    <w:p w:rsidR="00247D41" w:rsidRPr="00127129" w:rsidRDefault="00247D41" w:rsidP="00127129">
      <w:pPr>
        <w:jc w:val="both"/>
        <w:rPr>
          <w:sz w:val="24"/>
          <w:szCs w:val="24"/>
        </w:rPr>
      </w:pPr>
    </w:p>
    <w:p w:rsidR="00247D41" w:rsidRPr="00127129" w:rsidRDefault="00247D41" w:rsidP="00247D41">
      <w:pPr>
        <w:jc w:val="center"/>
        <w:rPr>
          <w:rFonts w:ascii="Arabic Typesetting" w:hAnsi="Arabic Typesetting" w:cs="Arabic Typesetting"/>
          <w:b/>
          <w:sz w:val="24"/>
          <w:szCs w:val="24"/>
        </w:rPr>
      </w:pPr>
    </w:p>
    <w:p w:rsidR="00247D41" w:rsidRPr="00127129" w:rsidRDefault="00247D41" w:rsidP="00247D41">
      <w:pPr>
        <w:jc w:val="center"/>
        <w:rPr>
          <w:rFonts w:ascii="Arabic Typesetting" w:hAnsi="Arabic Typesetting" w:cs="Arabic Typesetting"/>
          <w:b/>
          <w:sz w:val="24"/>
          <w:szCs w:val="24"/>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jc w:val="center"/>
        <w:rPr>
          <w:rFonts w:ascii="Arabic Typesetting" w:hAnsi="Arabic Typesetting" w:cs="Arabic Typesetting"/>
          <w:b/>
          <w:sz w:val="96"/>
          <w:szCs w:val="96"/>
        </w:rPr>
      </w:pPr>
    </w:p>
    <w:p w:rsidR="00247D41" w:rsidRDefault="00247D41" w:rsidP="00247D41">
      <w:pPr>
        <w:rPr>
          <w:rFonts w:ascii="Arabic Typesetting" w:hAnsi="Arabic Typesetting" w:cs="Arabic Typesetting"/>
          <w:b/>
          <w:sz w:val="48"/>
          <w:szCs w:val="48"/>
        </w:rPr>
      </w:pPr>
    </w:p>
    <w:sectPr w:rsidR="00247D41" w:rsidSect="002E61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abic Typesetting">
    <w:altName w:val="Courier New"/>
    <w:charset w:val="00"/>
    <w:family w:val="script"/>
    <w:pitch w:val="variable"/>
    <w:sig w:usb0="00000000"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BB95"/>
      </v:shape>
    </w:pict>
  </w:numPicBullet>
  <w:abstractNum w:abstractNumId="0">
    <w:nsid w:val="16F16268"/>
    <w:multiLevelType w:val="hybridMultilevel"/>
    <w:tmpl w:val="FB64D57E"/>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E9337E3"/>
    <w:multiLevelType w:val="hybridMultilevel"/>
    <w:tmpl w:val="94E233EA"/>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B47442B"/>
    <w:multiLevelType w:val="hybridMultilevel"/>
    <w:tmpl w:val="E48453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57790C8F"/>
    <w:multiLevelType w:val="hybridMultilevel"/>
    <w:tmpl w:val="17D0F0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686821EC"/>
    <w:multiLevelType w:val="hybridMultilevel"/>
    <w:tmpl w:val="3A006CD4"/>
    <w:lvl w:ilvl="0" w:tplc="0C0A0001">
      <w:start w:val="1"/>
      <w:numFmt w:val="bullet"/>
      <w:lvlText w:val=""/>
      <w:lvlJc w:val="left"/>
      <w:pPr>
        <w:tabs>
          <w:tab w:val="num" w:pos="780"/>
        </w:tabs>
        <w:ind w:left="780" w:hanging="360"/>
      </w:pPr>
      <w:rPr>
        <w:rFonts w:ascii="Symbol" w:hAnsi="Symbol"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247D41"/>
    <w:rsid w:val="00127129"/>
    <w:rsid w:val="00247D41"/>
    <w:rsid w:val="002E614A"/>
    <w:rsid w:val="00F162B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D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7D41"/>
    <w:pPr>
      <w:ind w:left="720"/>
      <w:contextualSpacing/>
    </w:pPr>
  </w:style>
  <w:style w:type="paragraph" w:styleId="Sinespaciado">
    <w:name w:val="No Spacing"/>
    <w:uiPriority w:val="1"/>
    <w:qFormat/>
    <w:rsid w:val="0012712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625</Words>
  <Characters>3443</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Sysnet</dc:creator>
  <cp:keywords/>
  <dc:description/>
  <cp:lastModifiedBy>Sysnet</cp:lastModifiedBy>
  <cp:revision>2</cp:revision>
  <dcterms:created xsi:type="dcterms:W3CDTF">2011-04-29T03:38:00Z</dcterms:created>
  <dcterms:modified xsi:type="dcterms:W3CDTF">2011-04-29T03:51:00Z</dcterms:modified>
</cp:coreProperties>
</file>